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1BFD" w14:textId="6B61C8F5" w:rsidR="005C4125" w:rsidRPr="004B220F" w:rsidRDefault="00417226" w:rsidP="00417226">
      <w:pPr>
        <w:jc w:val="center"/>
        <w:rPr>
          <w:rFonts w:ascii="Arial" w:hAnsi="Arial" w:cs="Arial"/>
          <w:b/>
          <w:bCs/>
          <w:sz w:val="28"/>
          <w:szCs w:val="28"/>
        </w:rPr>
      </w:pPr>
      <w:proofErr w:type="spellStart"/>
      <w:r w:rsidRPr="004B220F">
        <w:rPr>
          <w:rFonts w:ascii="Arial" w:hAnsi="Arial" w:cs="Arial"/>
          <w:b/>
          <w:bCs/>
          <w:sz w:val="28"/>
          <w:szCs w:val="28"/>
        </w:rPr>
        <w:t>Craigentinny</w:t>
      </w:r>
      <w:proofErr w:type="spellEnd"/>
      <w:r w:rsidRPr="004B220F">
        <w:rPr>
          <w:rFonts w:ascii="Arial" w:hAnsi="Arial" w:cs="Arial"/>
          <w:b/>
          <w:bCs/>
          <w:sz w:val="28"/>
          <w:szCs w:val="28"/>
        </w:rPr>
        <w:t xml:space="preserve"> Allotment Association CIC</w:t>
      </w:r>
    </w:p>
    <w:p w14:paraId="766DE713" w14:textId="20E7D068" w:rsidR="00417226" w:rsidRPr="004B220F" w:rsidRDefault="00417226" w:rsidP="00417226">
      <w:pPr>
        <w:jc w:val="center"/>
        <w:rPr>
          <w:rFonts w:ascii="Arial" w:hAnsi="Arial" w:cs="Arial"/>
          <w:b/>
          <w:bCs/>
          <w:sz w:val="28"/>
          <w:szCs w:val="28"/>
        </w:rPr>
      </w:pPr>
      <w:r w:rsidRPr="004B220F">
        <w:rPr>
          <w:rFonts w:ascii="Arial" w:hAnsi="Arial" w:cs="Arial"/>
          <w:b/>
          <w:bCs/>
          <w:sz w:val="28"/>
          <w:szCs w:val="28"/>
        </w:rPr>
        <w:t>Treasurer’s Report</w:t>
      </w:r>
    </w:p>
    <w:p w14:paraId="553802F2" w14:textId="33E1FC45" w:rsidR="00417226" w:rsidRPr="004B220F" w:rsidRDefault="00417226" w:rsidP="00D61169">
      <w:pPr>
        <w:jc w:val="center"/>
        <w:rPr>
          <w:rFonts w:ascii="Arial" w:hAnsi="Arial" w:cs="Arial"/>
          <w:b/>
          <w:bCs/>
          <w:sz w:val="28"/>
          <w:szCs w:val="28"/>
        </w:rPr>
      </w:pPr>
      <w:r w:rsidRPr="004B220F">
        <w:rPr>
          <w:rFonts w:ascii="Arial" w:hAnsi="Arial" w:cs="Arial"/>
          <w:b/>
          <w:bCs/>
          <w:sz w:val="28"/>
          <w:szCs w:val="28"/>
        </w:rPr>
        <w:t>March 2025</w:t>
      </w:r>
    </w:p>
    <w:p w14:paraId="2C7B8FCC" w14:textId="77777777" w:rsidR="00417226" w:rsidRDefault="00417226" w:rsidP="00417226">
      <w:pPr>
        <w:jc w:val="center"/>
        <w:rPr>
          <w:rFonts w:ascii="Arial" w:hAnsi="Arial" w:cs="Arial"/>
          <w:b/>
          <w:bCs/>
          <w:sz w:val="24"/>
          <w:szCs w:val="24"/>
        </w:rPr>
      </w:pPr>
    </w:p>
    <w:p w14:paraId="40CE94B4" w14:textId="0A4478C2" w:rsidR="00417226" w:rsidRDefault="00417226" w:rsidP="00417226">
      <w:pPr>
        <w:rPr>
          <w:rFonts w:ascii="Arial" w:hAnsi="Arial" w:cs="Arial"/>
          <w:b/>
          <w:bCs/>
          <w:sz w:val="24"/>
          <w:szCs w:val="24"/>
        </w:rPr>
      </w:pPr>
      <w:r>
        <w:rPr>
          <w:rFonts w:ascii="Arial" w:hAnsi="Arial" w:cs="Arial"/>
          <w:b/>
          <w:bCs/>
          <w:sz w:val="24"/>
          <w:szCs w:val="24"/>
        </w:rPr>
        <w:t>Statement of Account</w:t>
      </w:r>
    </w:p>
    <w:p w14:paraId="333D4C5A" w14:textId="2983C891" w:rsidR="00417226" w:rsidRDefault="00417226" w:rsidP="00417226">
      <w:pPr>
        <w:rPr>
          <w:rFonts w:ascii="Arial" w:hAnsi="Arial" w:cs="Arial"/>
          <w:sz w:val="24"/>
          <w:szCs w:val="24"/>
        </w:rPr>
      </w:pPr>
      <w:r>
        <w:rPr>
          <w:rFonts w:ascii="Arial" w:hAnsi="Arial" w:cs="Arial"/>
          <w:sz w:val="24"/>
          <w:szCs w:val="24"/>
        </w:rPr>
        <w:t xml:space="preserve">There have been no transactions since the last report in September 2024.  </w:t>
      </w:r>
    </w:p>
    <w:p w14:paraId="316FA0A8" w14:textId="4C115E81" w:rsidR="00417226" w:rsidRPr="00417226" w:rsidRDefault="00417226" w:rsidP="00417226">
      <w:pPr>
        <w:rPr>
          <w:rFonts w:ascii="Arial" w:hAnsi="Arial" w:cs="Arial"/>
          <w:b/>
          <w:bCs/>
          <w:sz w:val="24"/>
          <w:szCs w:val="24"/>
        </w:rPr>
      </w:pPr>
      <w:r w:rsidRPr="00417226">
        <w:rPr>
          <w:rFonts w:ascii="Arial" w:hAnsi="Arial" w:cs="Arial"/>
          <w:b/>
          <w:bCs/>
          <w:sz w:val="24"/>
          <w:szCs w:val="24"/>
        </w:rPr>
        <w:t>Current Balance:</w:t>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t>£318.18</w:t>
      </w:r>
    </w:p>
    <w:p w14:paraId="67D5FA31" w14:textId="6B9ED9EA" w:rsidR="00417226" w:rsidRDefault="00417226" w:rsidP="00417226">
      <w:pPr>
        <w:rPr>
          <w:rFonts w:ascii="Arial" w:hAnsi="Arial" w:cs="Arial"/>
          <w:sz w:val="24"/>
          <w:szCs w:val="24"/>
        </w:rPr>
      </w:pPr>
      <w:r>
        <w:rPr>
          <w:rFonts w:ascii="Arial" w:hAnsi="Arial" w:cs="Arial"/>
          <w:sz w:val="24"/>
          <w:szCs w:val="24"/>
        </w:rPr>
        <w:t>The following monthly charges have been incurred since the account was moved by the Bank of Scotland into a Community Account.  The bank has notified me that the charges will start to be debit from the account on or after 18 March 2025.</w:t>
      </w:r>
    </w:p>
    <w:p w14:paraId="4A1881B6" w14:textId="4076750E" w:rsidR="00417226" w:rsidRDefault="00417226" w:rsidP="00417226">
      <w:pPr>
        <w:rPr>
          <w:rFonts w:ascii="Arial" w:hAnsi="Arial" w:cs="Arial"/>
          <w:sz w:val="24"/>
          <w:szCs w:val="24"/>
        </w:rPr>
      </w:pPr>
      <w:r>
        <w:rPr>
          <w:rFonts w:ascii="Arial" w:hAnsi="Arial" w:cs="Arial"/>
          <w:sz w:val="24"/>
          <w:szCs w:val="24"/>
        </w:rPr>
        <w:t>Monthly charge incurred from 10 January 2025 to 9 February 2025</w:t>
      </w:r>
      <w:r>
        <w:rPr>
          <w:rFonts w:ascii="Arial" w:hAnsi="Arial" w:cs="Arial"/>
          <w:sz w:val="24"/>
          <w:szCs w:val="24"/>
        </w:rPr>
        <w:tab/>
      </w:r>
      <w:r>
        <w:rPr>
          <w:rFonts w:ascii="Arial" w:hAnsi="Arial" w:cs="Arial"/>
          <w:sz w:val="24"/>
          <w:szCs w:val="24"/>
        </w:rPr>
        <w:tab/>
        <w:t>£4.25</w:t>
      </w:r>
    </w:p>
    <w:p w14:paraId="01637A00" w14:textId="01388366" w:rsidR="00417226" w:rsidRDefault="00417226" w:rsidP="00417226">
      <w:pPr>
        <w:rPr>
          <w:rFonts w:ascii="Arial" w:hAnsi="Arial" w:cs="Arial"/>
          <w:sz w:val="24"/>
          <w:szCs w:val="24"/>
        </w:rPr>
      </w:pPr>
      <w:r>
        <w:rPr>
          <w:rFonts w:ascii="Arial" w:hAnsi="Arial" w:cs="Arial"/>
          <w:sz w:val="24"/>
          <w:szCs w:val="24"/>
        </w:rPr>
        <w:t>Monthly charge incurred from 10 February 2025 to 9 March 2025</w:t>
      </w:r>
      <w:r>
        <w:rPr>
          <w:rFonts w:ascii="Arial" w:hAnsi="Arial" w:cs="Arial"/>
          <w:sz w:val="24"/>
          <w:szCs w:val="24"/>
        </w:rPr>
        <w:tab/>
      </w:r>
      <w:r>
        <w:rPr>
          <w:rFonts w:ascii="Arial" w:hAnsi="Arial" w:cs="Arial"/>
          <w:sz w:val="24"/>
          <w:szCs w:val="24"/>
        </w:rPr>
        <w:tab/>
        <w:t>£4.25</w:t>
      </w:r>
    </w:p>
    <w:p w14:paraId="0761F33B" w14:textId="5FB95E2C" w:rsidR="00417226" w:rsidRDefault="00417226" w:rsidP="00417226">
      <w:pPr>
        <w:rPr>
          <w:rFonts w:ascii="Arial" w:hAnsi="Arial" w:cs="Arial"/>
          <w:sz w:val="24"/>
          <w:szCs w:val="24"/>
        </w:rPr>
      </w:pPr>
      <w:r>
        <w:rPr>
          <w:rFonts w:ascii="Arial" w:hAnsi="Arial" w:cs="Arial"/>
          <w:sz w:val="24"/>
          <w:szCs w:val="24"/>
        </w:rPr>
        <w:t>Monthly charge to be incurred from 10 March 2025 to 9 April 2025</w:t>
      </w:r>
      <w:r>
        <w:rPr>
          <w:rFonts w:ascii="Arial" w:hAnsi="Arial" w:cs="Arial"/>
          <w:sz w:val="24"/>
          <w:szCs w:val="24"/>
        </w:rPr>
        <w:tab/>
      </w:r>
      <w:r>
        <w:rPr>
          <w:rFonts w:ascii="Arial" w:hAnsi="Arial" w:cs="Arial"/>
          <w:sz w:val="24"/>
          <w:szCs w:val="24"/>
        </w:rPr>
        <w:tab/>
        <w:t>£4.25</w:t>
      </w:r>
    </w:p>
    <w:p w14:paraId="7DFB1162" w14:textId="1F736C90" w:rsidR="00417226" w:rsidRPr="00417226" w:rsidRDefault="00417226" w:rsidP="00417226">
      <w:pPr>
        <w:rPr>
          <w:rFonts w:ascii="Arial" w:hAnsi="Arial" w:cs="Arial"/>
          <w:b/>
          <w:bCs/>
          <w:sz w:val="24"/>
          <w:szCs w:val="24"/>
        </w:rPr>
      </w:pPr>
      <w:r w:rsidRPr="00417226">
        <w:rPr>
          <w:rFonts w:ascii="Arial" w:hAnsi="Arial" w:cs="Arial"/>
          <w:b/>
          <w:bCs/>
          <w:sz w:val="24"/>
          <w:szCs w:val="24"/>
        </w:rPr>
        <w:t>Total charges to be incurred by 9 April 2025</w:t>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t>£12.75</w:t>
      </w:r>
    </w:p>
    <w:p w14:paraId="0A34062B" w14:textId="77777777" w:rsidR="00417226" w:rsidRDefault="00417226" w:rsidP="00417226">
      <w:pPr>
        <w:rPr>
          <w:rFonts w:ascii="Arial" w:hAnsi="Arial" w:cs="Arial"/>
          <w:sz w:val="24"/>
          <w:szCs w:val="24"/>
        </w:rPr>
      </w:pPr>
    </w:p>
    <w:p w14:paraId="304ABAEA" w14:textId="745B709C" w:rsidR="00417226" w:rsidRDefault="00417226" w:rsidP="00417226">
      <w:pPr>
        <w:rPr>
          <w:rFonts w:ascii="Arial" w:hAnsi="Arial" w:cs="Arial"/>
          <w:b/>
          <w:bCs/>
          <w:sz w:val="24"/>
          <w:szCs w:val="24"/>
        </w:rPr>
      </w:pPr>
      <w:r w:rsidRPr="00417226">
        <w:rPr>
          <w:rFonts w:ascii="Arial" w:hAnsi="Arial" w:cs="Arial"/>
          <w:b/>
          <w:bCs/>
          <w:sz w:val="24"/>
          <w:szCs w:val="24"/>
        </w:rPr>
        <w:t>Balance after deduction of charges:</w:t>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r>
      <w:r w:rsidRPr="00417226">
        <w:rPr>
          <w:rFonts w:ascii="Arial" w:hAnsi="Arial" w:cs="Arial"/>
          <w:b/>
          <w:bCs/>
          <w:sz w:val="24"/>
          <w:szCs w:val="24"/>
        </w:rPr>
        <w:tab/>
        <w:t>£305.43</w:t>
      </w:r>
      <w:r w:rsidR="006F01C8">
        <w:rPr>
          <w:rFonts w:ascii="Arial" w:hAnsi="Arial" w:cs="Arial"/>
          <w:b/>
          <w:bCs/>
          <w:sz w:val="24"/>
          <w:szCs w:val="24"/>
        </w:rPr>
        <w:br/>
      </w:r>
      <w:r w:rsidR="004B220F">
        <w:rPr>
          <w:rFonts w:ascii="Arial" w:hAnsi="Arial" w:cs="Arial"/>
          <w:b/>
          <w:bCs/>
          <w:sz w:val="24"/>
          <w:szCs w:val="24"/>
        </w:rPr>
        <w:t>----------------------------------------------------------------------------------------------------------------</w:t>
      </w:r>
    </w:p>
    <w:p w14:paraId="2538A816" w14:textId="11C2BBFF" w:rsidR="006F01C8" w:rsidRDefault="006F01C8" w:rsidP="00417226">
      <w:pPr>
        <w:rPr>
          <w:rFonts w:ascii="Arial" w:hAnsi="Arial" w:cs="Arial"/>
          <w:b/>
          <w:bCs/>
          <w:sz w:val="24"/>
          <w:szCs w:val="24"/>
        </w:rPr>
      </w:pPr>
      <w:r>
        <w:rPr>
          <w:rFonts w:ascii="Arial" w:hAnsi="Arial" w:cs="Arial"/>
          <w:b/>
          <w:bCs/>
          <w:sz w:val="24"/>
          <w:szCs w:val="24"/>
        </w:rPr>
        <w:t>Treasurer’s Note:</w:t>
      </w:r>
    </w:p>
    <w:p w14:paraId="47C6ED9E" w14:textId="306FAFA4" w:rsidR="006F01C8" w:rsidRDefault="006F01C8" w:rsidP="00417226">
      <w:pPr>
        <w:rPr>
          <w:rFonts w:ascii="Arial" w:hAnsi="Arial" w:cs="Arial"/>
          <w:sz w:val="24"/>
          <w:szCs w:val="24"/>
        </w:rPr>
      </w:pPr>
      <w:r>
        <w:rPr>
          <w:rFonts w:ascii="Arial" w:hAnsi="Arial" w:cs="Arial"/>
          <w:sz w:val="24"/>
          <w:szCs w:val="24"/>
        </w:rPr>
        <w:t xml:space="preserve">Members were advised by email of the changes which the Bank of Scotland was to introduce, and of the proposal to address the issues posed by them by moving the bank account to the Co-Operative Bank (after research and for the reasons given in the email).  All the comments received were in support of this move.  </w:t>
      </w:r>
    </w:p>
    <w:p w14:paraId="11B00717" w14:textId="12B2E00E" w:rsidR="006F01C8" w:rsidRDefault="006F01C8" w:rsidP="00417226">
      <w:pPr>
        <w:rPr>
          <w:rFonts w:ascii="Arial" w:hAnsi="Arial" w:cs="Arial"/>
          <w:sz w:val="24"/>
          <w:szCs w:val="24"/>
        </w:rPr>
      </w:pPr>
      <w:r>
        <w:rPr>
          <w:rFonts w:ascii="Arial" w:hAnsi="Arial" w:cs="Arial"/>
          <w:sz w:val="24"/>
          <w:szCs w:val="24"/>
        </w:rPr>
        <w:t>The change involves two stages: the registration of the Association as a Community Interest Company and then application to the Co-Operative Bank for a Community Direct Plus Account.  The first stage has been completed (as of 6 March) and steps will now be taken to arrange the new account.</w:t>
      </w:r>
    </w:p>
    <w:p w14:paraId="7EFE4918" w14:textId="1C78EF51" w:rsidR="006F01C8" w:rsidRDefault="006F01C8" w:rsidP="00417226">
      <w:pPr>
        <w:rPr>
          <w:rFonts w:ascii="Arial" w:hAnsi="Arial" w:cs="Arial"/>
          <w:sz w:val="24"/>
          <w:szCs w:val="24"/>
        </w:rPr>
      </w:pPr>
      <w:r>
        <w:rPr>
          <w:rFonts w:ascii="Arial" w:hAnsi="Arial" w:cs="Arial"/>
          <w:sz w:val="24"/>
          <w:szCs w:val="24"/>
        </w:rPr>
        <w:t xml:space="preserve">The Community Direct Plus Account with the Co-operative Bank is designed for </w:t>
      </w:r>
      <w:proofErr w:type="gramStart"/>
      <w:r>
        <w:rPr>
          <w:rFonts w:ascii="Arial" w:hAnsi="Arial" w:cs="Arial"/>
          <w:sz w:val="24"/>
          <w:szCs w:val="24"/>
        </w:rPr>
        <w:t>community based</w:t>
      </w:r>
      <w:proofErr w:type="gramEnd"/>
      <w:r>
        <w:rPr>
          <w:rFonts w:ascii="Arial" w:hAnsi="Arial" w:cs="Arial"/>
          <w:sz w:val="24"/>
          <w:szCs w:val="24"/>
        </w:rPr>
        <w:t xml:space="preserve"> organisations of any size and generates no charges or transaction fees.  </w:t>
      </w:r>
      <w:r w:rsidR="00D61169">
        <w:rPr>
          <w:rFonts w:ascii="Arial" w:hAnsi="Arial" w:cs="Arial"/>
          <w:sz w:val="24"/>
          <w:szCs w:val="24"/>
        </w:rPr>
        <w:t xml:space="preserve">Account holders are also eligible to apply for grants from the Co-Op Bank Customer Donations Fund, and while this may not be something we aspire to </w:t>
      </w:r>
      <w:proofErr w:type="gramStart"/>
      <w:r w:rsidR="00D61169">
        <w:rPr>
          <w:rFonts w:ascii="Arial" w:hAnsi="Arial" w:cs="Arial"/>
          <w:sz w:val="24"/>
          <w:szCs w:val="24"/>
        </w:rPr>
        <w:t>in the near future</w:t>
      </w:r>
      <w:proofErr w:type="gramEnd"/>
      <w:r w:rsidR="00D61169">
        <w:rPr>
          <w:rFonts w:ascii="Arial" w:hAnsi="Arial" w:cs="Arial"/>
          <w:sz w:val="24"/>
          <w:szCs w:val="24"/>
        </w:rPr>
        <w:t>, it does serve as an indicator of the bank’s commitment to supporting community organisations (in contrast to moves away from this market by BoS and other major banks).</w:t>
      </w:r>
    </w:p>
    <w:p w14:paraId="531D5047" w14:textId="29D85F77" w:rsidR="00D61169" w:rsidRDefault="00D61169" w:rsidP="00417226">
      <w:pPr>
        <w:rPr>
          <w:rFonts w:ascii="Arial" w:hAnsi="Arial" w:cs="Arial"/>
          <w:sz w:val="24"/>
          <w:szCs w:val="24"/>
        </w:rPr>
      </w:pPr>
      <w:r>
        <w:rPr>
          <w:rFonts w:ascii="Arial" w:hAnsi="Arial" w:cs="Arial"/>
          <w:sz w:val="24"/>
          <w:szCs w:val="24"/>
        </w:rPr>
        <w:t xml:space="preserve">The bank did require us to register as a Community Interest Company prior to application.  As well as an on-line application and a Declaration Form, this involved providing Articles of Association, in line with statutory provisions.  This has taken the </w:t>
      </w:r>
      <w:r>
        <w:rPr>
          <w:rFonts w:ascii="Arial" w:hAnsi="Arial" w:cs="Arial"/>
          <w:sz w:val="24"/>
          <w:szCs w:val="24"/>
        </w:rPr>
        <w:lastRenderedPageBreak/>
        <w:t xml:space="preserve">form of a re-presentation of our existing ‘Constitution’ within a model template provided by the Community Interest Companies Regulator. </w:t>
      </w:r>
      <w:r w:rsidR="00C81241">
        <w:rPr>
          <w:rFonts w:ascii="Arial" w:hAnsi="Arial" w:cs="Arial"/>
          <w:sz w:val="24"/>
          <w:szCs w:val="24"/>
        </w:rPr>
        <w:t xml:space="preserve"> All </w:t>
      </w:r>
      <w:proofErr w:type="spellStart"/>
      <w:r w:rsidR="00C81241">
        <w:rPr>
          <w:rFonts w:ascii="Arial" w:hAnsi="Arial" w:cs="Arial"/>
          <w:sz w:val="24"/>
          <w:szCs w:val="24"/>
        </w:rPr>
        <w:t>plotholders</w:t>
      </w:r>
      <w:proofErr w:type="spellEnd"/>
      <w:r w:rsidR="00C81241">
        <w:rPr>
          <w:rFonts w:ascii="Arial" w:hAnsi="Arial" w:cs="Arial"/>
          <w:sz w:val="24"/>
          <w:szCs w:val="24"/>
        </w:rPr>
        <w:t xml:space="preserve"> are Association Members, while the </w:t>
      </w:r>
      <w:r>
        <w:rPr>
          <w:rFonts w:ascii="Arial" w:hAnsi="Arial" w:cs="Arial"/>
          <w:sz w:val="24"/>
          <w:szCs w:val="24"/>
        </w:rPr>
        <w:t xml:space="preserve">Secretary and Treasurer are </w:t>
      </w:r>
      <w:r w:rsidR="00C81241">
        <w:rPr>
          <w:rFonts w:ascii="Arial" w:hAnsi="Arial" w:cs="Arial"/>
          <w:sz w:val="24"/>
          <w:szCs w:val="24"/>
        </w:rPr>
        <w:t xml:space="preserve">also </w:t>
      </w:r>
      <w:r>
        <w:rPr>
          <w:rFonts w:ascii="Arial" w:hAnsi="Arial" w:cs="Arial"/>
          <w:sz w:val="24"/>
          <w:szCs w:val="24"/>
        </w:rPr>
        <w:t xml:space="preserve">Director Members for this </w:t>
      </w:r>
      <w:proofErr w:type="gramStart"/>
      <w:r>
        <w:rPr>
          <w:rFonts w:ascii="Arial" w:hAnsi="Arial" w:cs="Arial"/>
          <w:sz w:val="24"/>
          <w:szCs w:val="24"/>
        </w:rPr>
        <w:t xml:space="preserve">purpose, </w:t>
      </w:r>
      <w:r w:rsidR="004B220F">
        <w:rPr>
          <w:rFonts w:ascii="Arial" w:hAnsi="Arial" w:cs="Arial"/>
          <w:sz w:val="24"/>
          <w:szCs w:val="24"/>
        </w:rPr>
        <w:t>and</w:t>
      </w:r>
      <w:proofErr w:type="gramEnd"/>
      <w:r w:rsidR="004B220F">
        <w:rPr>
          <w:rFonts w:ascii="Arial" w:hAnsi="Arial" w:cs="Arial"/>
          <w:sz w:val="24"/>
          <w:szCs w:val="24"/>
        </w:rPr>
        <w:t xml:space="preserve"> are guarantors.  The Articles of Association are now posted on the website. </w:t>
      </w:r>
    </w:p>
    <w:p w14:paraId="2D46B6B6" w14:textId="77777777" w:rsidR="004B220F" w:rsidRDefault="004B220F" w:rsidP="00417226">
      <w:pPr>
        <w:rPr>
          <w:rFonts w:ascii="Arial" w:hAnsi="Arial" w:cs="Arial"/>
          <w:sz w:val="24"/>
          <w:szCs w:val="24"/>
        </w:rPr>
      </w:pPr>
    </w:p>
    <w:p w14:paraId="736AC96A" w14:textId="2623E0E7" w:rsidR="004B220F" w:rsidRDefault="004B220F" w:rsidP="00417226">
      <w:pPr>
        <w:rPr>
          <w:rFonts w:ascii="Arial" w:hAnsi="Arial" w:cs="Arial"/>
          <w:sz w:val="24"/>
          <w:szCs w:val="24"/>
        </w:rPr>
      </w:pPr>
      <w:r>
        <w:rPr>
          <w:rFonts w:ascii="Arial" w:hAnsi="Arial" w:cs="Arial"/>
          <w:sz w:val="24"/>
          <w:szCs w:val="24"/>
        </w:rPr>
        <w:t>Elspeth MacArthur</w:t>
      </w:r>
    </w:p>
    <w:p w14:paraId="11FF68CB" w14:textId="3B31FB6E" w:rsidR="004B220F" w:rsidRDefault="004B220F" w:rsidP="00417226">
      <w:pPr>
        <w:rPr>
          <w:rFonts w:ascii="Arial" w:hAnsi="Arial" w:cs="Arial"/>
          <w:sz w:val="24"/>
          <w:szCs w:val="24"/>
        </w:rPr>
      </w:pPr>
      <w:r>
        <w:rPr>
          <w:rFonts w:ascii="Arial" w:hAnsi="Arial" w:cs="Arial"/>
          <w:sz w:val="24"/>
          <w:szCs w:val="24"/>
        </w:rPr>
        <w:t>Treasurer</w:t>
      </w:r>
    </w:p>
    <w:p w14:paraId="744F2608" w14:textId="445557EB" w:rsidR="004B220F" w:rsidRPr="006F01C8" w:rsidRDefault="004B220F" w:rsidP="00417226">
      <w:pPr>
        <w:rPr>
          <w:rFonts w:ascii="Arial" w:hAnsi="Arial" w:cs="Arial"/>
          <w:sz w:val="24"/>
          <w:szCs w:val="24"/>
        </w:rPr>
      </w:pPr>
      <w:r>
        <w:rPr>
          <w:rFonts w:ascii="Arial" w:hAnsi="Arial" w:cs="Arial"/>
          <w:sz w:val="24"/>
          <w:szCs w:val="24"/>
        </w:rPr>
        <w:t>8 March 2025</w:t>
      </w:r>
    </w:p>
    <w:sectPr w:rsidR="004B220F" w:rsidRPr="006F01C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8E85" w14:textId="77777777" w:rsidR="004B220F" w:rsidRDefault="004B220F" w:rsidP="004B220F">
      <w:pPr>
        <w:spacing w:after="0" w:line="240" w:lineRule="auto"/>
      </w:pPr>
      <w:r>
        <w:separator/>
      </w:r>
    </w:p>
  </w:endnote>
  <w:endnote w:type="continuationSeparator" w:id="0">
    <w:p w14:paraId="421B21CB" w14:textId="77777777" w:rsidR="004B220F" w:rsidRDefault="004B220F" w:rsidP="004B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531503"/>
      <w:docPartObj>
        <w:docPartGallery w:val="Page Numbers (Bottom of Page)"/>
        <w:docPartUnique/>
      </w:docPartObj>
    </w:sdtPr>
    <w:sdtEndPr>
      <w:rPr>
        <w:noProof/>
      </w:rPr>
    </w:sdtEndPr>
    <w:sdtContent>
      <w:p w14:paraId="676CE41F" w14:textId="3E71FA1C" w:rsidR="004B220F" w:rsidRDefault="004B2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7E2C4" w14:textId="77777777" w:rsidR="004B220F" w:rsidRDefault="004B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040D8" w14:textId="77777777" w:rsidR="004B220F" w:rsidRDefault="004B220F" w:rsidP="004B220F">
      <w:pPr>
        <w:spacing w:after="0" w:line="240" w:lineRule="auto"/>
      </w:pPr>
      <w:r>
        <w:separator/>
      </w:r>
    </w:p>
  </w:footnote>
  <w:footnote w:type="continuationSeparator" w:id="0">
    <w:p w14:paraId="4638DA15" w14:textId="77777777" w:rsidR="004B220F" w:rsidRDefault="004B220F" w:rsidP="004B2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26"/>
    <w:rsid w:val="00004395"/>
    <w:rsid w:val="0001492F"/>
    <w:rsid w:val="001A0413"/>
    <w:rsid w:val="00417226"/>
    <w:rsid w:val="004B220F"/>
    <w:rsid w:val="005C4125"/>
    <w:rsid w:val="006F01C8"/>
    <w:rsid w:val="00C81241"/>
    <w:rsid w:val="00D61169"/>
    <w:rsid w:val="00F93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60B3"/>
  <w15:chartTrackingRefBased/>
  <w15:docId w15:val="{0E746A68-4FD2-4442-910B-66607DDD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226"/>
    <w:rPr>
      <w:rFonts w:eastAsiaTheme="majorEastAsia" w:cstheme="majorBidi"/>
      <w:color w:val="272727" w:themeColor="text1" w:themeTint="D8"/>
    </w:rPr>
  </w:style>
  <w:style w:type="paragraph" w:styleId="Title">
    <w:name w:val="Title"/>
    <w:basedOn w:val="Normal"/>
    <w:next w:val="Normal"/>
    <w:link w:val="TitleChar"/>
    <w:uiPriority w:val="10"/>
    <w:qFormat/>
    <w:rsid w:val="00417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226"/>
    <w:pPr>
      <w:spacing w:before="160"/>
      <w:jc w:val="center"/>
    </w:pPr>
    <w:rPr>
      <w:i/>
      <w:iCs/>
      <w:color w:val="404040" w:themeColor="text1" w:themeTint="BF"/>
    </w:rPr>
  </w:style>
  <w:style w:type="character" w:customStyle="1" w:styleId="QuoteChar">
    <w:name w:val="Quote Char"/>
    <w:basedOn w:val="DefaultParagraphFont"/>
    <w:link w:val="Quote"/>
    <w:uiPriority w:val="29"/>
    <w:rsid w:val="00417226"/>
    <w:rPr>
      <w:i/>
      <w:iCs/>
      <w:color w:val="404040" w:themeColor="text1" w:themeTint="BF"/>
    </w:rPr>
  </w:style>
  <w:style w:type="paragraph" w:styleId="ListParagraph">
    <w:name w:val="List Paragraph"/>
    <w:basedOn w:val="Normal"/>
    <w:uiPriority w:val="34"/>
    <w:qFormat/>
    <w:rsid w:val="00417226"/>
    <w:pPr>
      <w:ind w:left="720"/>
      <w:contextualSpacing/>
    </w:pPr>
  </w:style>
  <w:style w:type="character" w:styleId="IntenseEmphasis">
    <w:name w:val="Intense Emphasis"/>
    <w:basedOn w:val="DefaultParagraphFont"/>
    <w:uiPriority w:val="21"/>
    <w:qFormat/>
    <w:rsid w:val="00417226"/>
    <w:rPr>
      <w:i/>
      <w:iCs/>
      <w:color w:val="0F4761" w:themeColor="accent1" w:themeShade="BF"/>
    </w:rPr>
  </w:style>
  <w:style w:type="paragraph" w:styleId="IntenseQuote">
    <w:name w:val="Intense Quote"/>
    <w:basedOn w:val="Normal"/>
    <w:next w:val="Normal"/>
    <w:link w:val="IntenseQuoteChar"/>
    <w:uiPriority w:val="30"/>
    <w:qFormat/>
    <w:rsid w:val="00417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226"/>
    <w:rPr>
      <w:i/>
      <w:iCs/>
      <w:color w:val="0F4761" w:themeColor="accent1" w:themeShade="BF"/>
    </w:rPr>
  </w:style>
  <w:style w:type="character" w:styleId="IntenseReference">
    <w:name w:val="Intense Reference"/>
    <w:basedOn w:val="DefaultParagraphFont"/>
    <w:uiPriority w:val="32"/>
    <w:qFormat/>
    <w:rsid w:val="00417226"/>
    <w:rPr>
      <w:b/>
      <w:bCs/>
      <w:smallCaps/>
      <w:color w:val="0F4761" w:themeColor="accent1" w:themeShade="BF"/>
      <w:spacing w:val="5"/>
    </w:rPr>
  </w:style>
  <w:style w:type="paragraph" w:styleId="Header">
    <w:name w:val="header"/>
    <w:basedOn w:val="Normal"/>
    <w:link w:val="HeaderChar"/>
    <w:uiPriority w:val="99"/>
    <w:unhideWhenUsed/>
    <w:rsid w:val="004B2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20F"/>
  </w:style>
  <w:style w:type="paragraph" w:styleId="Footer">
    <w:name w:val="footer"/>
    <w:basedOn w:val="Normal"/>
    <w:link w:val="FooterChar"/>
    <w:uiPriority w:val="99"/>
    <w:unhideWhenUsed/>
    <w:rsid w:val="004B2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MacArthur</dc:creator>
  <cp:keywords/>
  <dc:description/>
  <cp:lastModifiedBy>Elspeth MacArthur</cp:lastModifiedBy>
  <cp:revision>3</cp:revision>
  <dcterms:created xsi:type="dcterms:W3CDTF">2025-03-06T16:35:00Z</dcterms:created>
  <dcterms:modified xsi:type="dcterms:W3CDTF">2025-03-06T17:45:00Z</dcterms:modified>
</cp:coreProperties>
</file>